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losfahren-এর রূপান্তর</o:Title>
    <o:Author>Netzverb &lt;info@netzverb.de&gt;</o:Author>
    <o:Subject>
			জার্মান ক্রিয়া losfahren (আক্রমণ করা, গাড়ি চালু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losfahren-এর রূপান্তর</w:t>
        <w:br/>
      </w:r>
      <w:r>
        <w:rPr>
          <w:sz w:val="16"/>
          <w:color w:val="999999"/>
        </w:rPr>
        <w:t>https://bn.verbformen.net/conjugation/losfahren.htm</w:t>
      </w:r>
    </w:p>
    <!-- EIGENSCHAFTEN -->
    <w:p>
      <w:r>
        <w:rPr>
          <w:color w:val="999999"/>
        </w:rPr>
        <w:t>
					অনিয়মিত</w:t>
        <w:t xml:space="preserve"> · </w:t>
        <w:t>
					sein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মূল স্বরের পরিবর্তন</w:t>
        <w:t xml:space="preserve"> a - u</w:t>
        <w:t xml:space="preserve"> - a « </w:t>
        <w:t xml:space="preserve">» বর্তমান কালে উমলাউট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